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łącznik do rozporządzenia Ministra         </w:t>
        <w:tab/>
        <w:tab/>
        <w:t xml:space="preserve">Sprawiedliwości </w:t>
      </w:r>
    </w:p>
    <w:p>
      <w:pPr>
        <w:keepNext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z dnia 3 sierpnia 2023 r. Dz. U. (poz. 1576)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spacing w:before="0" w:after="0" w:line="360"/>
        <w:ind w:right="0" w:left="0" w:firstLine="0"/>
        <w:jc w:val="center"/>
        <w:rPr>
          <w:rFonts w:ascii="Times" w:hAnsi="Times" w:cs="Times" w:eastAsia="Times"/>
          <w:i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i/>
          <w:caps w:val="true"/>
          <w:color w:val="auto"/>
          <w:spacing w:val="0"/>
          <w:position w:val="0"/>
          <w:sz w:val="24"/>
          <w:shd w:fill="auto" w:val="clear"/>
        </w:rPr>
        <w:t xml:space="preserve">WZÓR</w:t>
      </w:r>
    </w:p>
    <w:p>
      <w:pPr>
        <w:keepNext w:val="true"/>
        <w:spacing w:before="0" w:after="0" w:line="360"/>
        <w:ind w:right="0" w:left="0" w:firstLine="0"/>
        <w:jc w:val="left"/>
        <w:rPr>
          <w:rFonts w:ascii="Times" w:hAnsi="Times" w:cs="Times" w:eastAsia="Times"/>
          <w:caps w:val="true"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spacing w:before="0" w:after="0" w:line="360"/>
        <w:ind w:right="0" w:left="0" w:firstLine="0"/>
        <w:jc w:val="both"/>
        <w:rPr>
          <w:rFonts w:ascii="Times" w:hAnsi="Times" w:cs="Times" w:eastAsia="Times"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aps w:val="true"/>
          <w:color w:val="auto"/>
          <w:spacing w:val="0"/>
          <w:position w:val="0"/>
          <w:sz w:val="24"/>
          <w:shd w:fill="auto" w:val="clear"/>
        </w:rPr>
        <w:t xml:space="preserve">UWAGA! PRZED WYPE</w:t>
      </w:r>
      <w:r>
        <w:rPr>
          <w:rFonts w:ascii="Times" w:hAnsi="Times" w:cs="Times" w:eastAsia="Times"/>
          <w:caps w:val="true"/>
          <w:color w:val="auto"/>
          <w:spacing w:val="0"/>
          <w:position w:val="0"/>
          <w:sz w:val="24"/>
          <w:shd w:fill="auto" w:val="clear"/>
        </w:rPr>
        <w:t xml:space="preserve">ŁNIENIEM NALEŻY DOKŁADNIE ZAPOZNAĆ SIĘ Z</w:t>
      </w:r>
      <w:r>
        <w:rPr>
          <w:rFonts w:ascii="Times" w:hAnsi="Times" w:cs="Times" w:eastAsia="Times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" w:hAnsi="Times" w:cs="Times" w:eastAsia="Times"/>
          <w:caps w:val="true"/>
          <w:color w:val="auto"/>
          <w:spacing w:val="0"/>
          <w:position w:val="0"/>
          <w:sz w:val="24"/>
          <w:shd w:fill="auto" w:val="clear"/>
        </w:rPr>
        <w:t xml:space="preserve">POUCZENIAMI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367"/>
        <w:gridCol w:w="647"/>
        <w:gridCol w:w="3030"/>
      </w:tblGrid>
      <w:tr>
        <w:trPr>
          <w:trHeight w:val="1" w:hRule="atLeast"/>
          <w:jc w:val="left"/>
        </w:trPr>
        <w:tc>
          <w:tcPr>
            <w:tcW w:w="60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Wniosek o: 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1) zobowi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ązanie osoby stosującej przemoc domową do opuszczenia wsp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ólnie zajmowanego mieszkania i jego bezpo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średniego otoczenia; 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2) wydanie osobie stosuj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ącej przemoc domową zakazu zbliżania się do wsp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ólnie zajmowanego mieszkania i jego bezpo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średniego otoczenia; 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3) wydanie osobie stosuj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ącej przemoc domową zakazu zbliżania się do osoby doznającej przemocy domowej; 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4) wydanie osobie stosuj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ącej przemoc domową zakazu kontaktowania się z osobą doznającą przemocy domowej; 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5) wydanie osobie stosuj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ącej przemoc domową zakazu wstępu na teren szkoły, plac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ówki o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światowej, opiekuńczej lub artystycznej, lub obiektu sportowego, do kt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órych ucz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ęszcza osoba doznająca przemocy domowej, miejsca pracy lub innego miejsca, w kt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órym zwykle lub regularnie przebywa osoba doznaj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ąca przemocy domowej, i przebywania na tym terenie. </w:t>
            </w:r>
          </w:p>
        </w:tc>
        <w:tc>
          <w:tcPr>
            <w:tcW w:w="3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Data wp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ływu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(wype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łnia sąd)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 o u c z e n i e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1. Wniosek nale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ży wypełnić czytelnie, bez skreśleń i poprawek.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-2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2. Ka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żdą rubrykę niezacieniowaną należy wypełnić albo skreślić. Jeżeli po wpisaniu treści </w:t>
            </w:r>
            <w:r>
              <w:rPr>
                <w:rFonts w:ascii="Times" w:hAnsi="Times" w:cs="Times" w:eastAsia="Times"/>
                <w:color w:val="auto"/>
                <w:spacing w:val="-2"/>
                <w:position w:val="0"/>
                <w:sz w:val="24"/>
                <w:shd w:fill="auto" w:val="clear"/>
              </w:rPr>
              <w:t xml:space="preserve">w</w:t>
            </w:r>
            <w:r>
              <w:rPr>
                <w:rFonts w:ascii="Times" w:hAnsi="Times" w:cs="Times" w:eastAsia="Times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" w:hAnsi="Times" w:cs="Times" w:eastAsia="Times"/>
                <w:color w:val="auto"/>
                <w:spacing w:val="-2"/>
                <w:position w:val="0"/>
                <w:sz w:val="24"/>
                <w:shd w:fill="auto" w:val="clear"/>
              </w:rPr>
              <w:t xml:space="preserve">rubryce pozostało wolne miejsce, należy je skreślić w spos</w:t>
            </w:r>
            <w:r>
              <w:rPr>
                <w:rFonts w:ascii="Times" w:hAnsi="Times" w:cs="Times" w:eastAsia="Times"/>
                <w:color w:val="auto"/>
                <w:spacing w:val="-2"/>
                <w:position w:val="0"/>
                <w:sz w:val="24"/>
                <w:shd w:fill="auto" w:val="clear"/>
              </w:rPr>
              <w:t xml:space="preserve">ób uniemo</w:t>
            </w:r>
            <w:r>
              <w:rPr>
                <w:rFonts w:ascii="Times" w:hAnsi="Times" w:cs="Times" w:eastAsia="Times"/>
                <w:color w:val="auto"/>
                <w:spacing w:val="-2"/>
                <w:position w:val="0"/>
                <w:sz w:val="24"/>
                <w:shd w:fill="auto" w:val="clear"/>
              </w:rPr>
              <w:t xml:space="preserve">żliwiający dopisywanie.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3. Do wniosku nale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ży dołączyć załączniki w oryginale lub odpisie dla sądu oraz odpisy wniosku i załącznik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ów dla osób uczestnicz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ących w sprawie.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4. W przypadku gdy tre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ść nie mieści się w odpowiednich rubrykach, ciąg dalszy zamieszcza się na kolejnych, ponumerowanych kartach formatu A4, ze wskazaniem uzupełnianej rubryki. Pod dodaną do wniosku treścią należy złożyć podpis.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 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ąd rejonowy, do kt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órego jest sk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ładany wniosek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 Wnioskodawca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2.1. Imi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 i nazwisko: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2.2. Miejsce zamieszkania i adres (mo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żna dodatkowo podać numer telefonu lub adres poczty elektronicznej):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2.3. Data urodzenia lub numer PESEL, 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żeli został nadany: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2.4. Adres wnioskodawcy do dor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ęczeń, jeżeli jest inny niż wskazany w rubryce 2.2: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Przedstawiciel ustawowy wnioskodawcy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łnomocnik wnioskodawcy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(nale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ży zaznaczyć właściwe okienko, gdy wniosek składa przedstawiciel ustawowy </w:t>
              <w:br/>
              <w:t xml:space="preserve">lub pełnomocnik wnioskodawcy)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3.1. Imi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 i nazwisko: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3.2. Adres do dor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ęczeń w przypadku wyznaczenia przedstawiciela ustawowego, jeżeli jest inny niż wskazany w rubryce 2.2 lub 2.4 (można dodatkowo podać numer telefonu lub adres poczty elektronicznej):</w:t>
            </w:r>
          </w:p>
          <w:p>
            <w:pPr>
              <w:suppressAutoHyphens w:val="true"/>
              <w:spacing w:before="0" w:after="0" w:line="360"/>
              <w:ind w:right="0" w:left="0" w:firstLine="51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51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 Uczestnik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(dane osoby, której dotyczy wniosek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osoby, 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óra stosuje przemoc domow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ą)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4.1. Imi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 i nazwisko: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4.2. Miejsce zamieszkania i adres (mo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żna dodatkowo podać numer telefonu lub adres poczty elektronicznej):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4.3. Numer PESEL lub data urodzenia, 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żeli są znane: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4.4. Inni uczestnicy (w przypadku gdy jest sk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ładany wniosek o opuszczenie wsp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ólnie zajmowanego mieszkania i jego bezpo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średniego otoczenia lub wniosek o wydanie zakazu zbliżania się do wsp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ólnie zajmowanego mieszkania i jego bezpo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średniego otoczenia należy wpisać osoby zamieszkujące z wnioskodawcą)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4.5. Imi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 i nazwisko: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4.6. Numer PESEL lub data urodzenia, 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żeli są znane: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4.7. Imi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 i nazwisko: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4.8. Numer PESEL lub data urodzenia, 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żeli są znane: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 Wniosek i uzasadnienie</w:t>
            </w:r>
          </w:p>
        </w:tc>
      </w:tr>
      <w:tr>
        <w:trPr>
          <w:trHeight w:val="405" w:hRule="auto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5.1. Wniosek</w:t>
            </w:r>
          </w:p>
        </w:tc>
      </w:tr>
      <w:tr>
        <w:trPr>
          <w:trHeight w:val="558" w:hRule="auto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Wnosz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 o (jeżeli wnioskodawca domaga się, aby sąd wydał orzeczenie wyłącznie w odniesieniu do zobowiązania lub wyłącznie w odniesieniu do wybranych zakaz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ów, niepotrzebny punkt ze wskazanych poni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żej należy skreślić):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left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1) zobowi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ązanie uczestnika do opuszczenia wsp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ólnie zajmowanego mieszkania i jego bezpo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średniego otoczenia;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2) wydanie uczestnikowi zakazu zbli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żania się do wsp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ólnie zajmowanego mieszkania i jego bezpo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średniego otoczenia;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3) wydanie uczestnikowi zakazu zbli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żania się do osoby doznającej przemocy domowej;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4) wydanie uczestnikowi zakazu kontaktowania 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 z osobą doznającą przemocy domowej;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5) wydanie uczestnikowi zakazu wst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ępu na teren szkoły, plac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ówki 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światowej, opiekuńczej lub artystycznej, lub obiektu sportowego, do 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órych ucz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ęszcza osoba doznająca przemocy domowej, miejsca pracy lub innego miejsca, w 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órym zwykle lub regularnie przebywa osoba doznaj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ąca przemocy domowej, i przebywania na tym terenie.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5.1.1. Oznaczenie wspólnie zajmowanego mieszkania (nale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ży wpisać adres, kt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órego maj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ą dotyczyć zobowiązanie lub zakaz):</w:t>
            </w:r>
          </w:p>
          <w:p>
            <w:pPr>
              <w:suppressAutoHyphens w:val="true"/>
              <w:spacing w:before="0" w:after="0" w:line="360"/>
              <w:ind w:right="0" w:left="0" w:firstLine="51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51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5.1.2. Oznaczenie bezpo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średniego otoczenia wsp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ólnie zajmowanego mieszkania (nale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ży wskazać w spos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ób opisowy otoczenie, którego maj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ą dotyczyć zobowiązanie lub zakaz, przez wskazanie obszaru lub odległości, kt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óre uczestnik b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ędzie obowiązany zachować):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5.1.3. Oznaczenie terenu szko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ły, plac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ówki o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światowej, opiekuńczej lub artystycznej, lub obiektu sportowego, do kt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órych ucz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ęszcza osoba doznająca przemocy domowej, miejsca pracy lub innego miejsca, w kt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órym zwykle lub regularnie przebywa osoba doznaj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ąca przemocy domowej (należy wskazać nazwę oraz adres obiektu lub w spos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ób opisowy otoczenie, którego ma dotyczy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ć zakaz lub zakazy, przez wskazanie obszaru lub odległości, kt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óre uczestnik b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ędzie obowiązany zachować):</w:t>
            </w:r>
          </w:p>
          <w:p>
            <w:pPr>
              <w:suppressAutoHyphens w:val="true"/>
              <w:spacing w:before="0" w:after="0" w:line="240"/>
              <w:ind w:right="0" w:left="0" w:firstLine="51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5.2. Uzasadnienie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5.2.1. W chwili sk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ładania wniosku (niepotrzebny punkt z czterech wskazanych poniżej należy skreślić):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left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1) wnioskodawca i uczestnik zamieszkuj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ą razem pod adresem wskazanym w rubryce 5.1.1 niniejszego wniosku;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left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2) uczestnik opu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ścił wskazane wsp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ólnie zajmowane mieszkanie, a wnioskodawca w nim zamieszkuje;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left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3) wnioskodawca opu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ścił wskazane wsp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ólnie zajmowane mieszkanie, a uczestnik w nim zamieszkuje;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left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4) uczestnik okresowo lub nieregularnie przebywa we wskazanym mieszkaniu oznaczonym w rubryce 5.1.1 niniejszego wniosku, a wnioskodawca w nim zamieszkuje.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W mieszkaniu tym zamieszkuj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ą także: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…………………………………………………………….………………………………..….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…………………………………………………………………………………………………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5.2.2. Post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ępowanie uczestnika czyni szczeg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ólnie uci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ążliwym wsp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ólne z nim zamieszkiwanie (nale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ży opisać zachowanie uczestnika, kt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óre czyni szczególnie uci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ążliwym wsp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ólne z nim zamieszkiwanie, dodatkowo je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żeli w związku z niewłaściwym zachowaniem uczestnika były podejmowane interwencje Policji lub Żandarmerii Wojskowej, należy je wskazać):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5.2.3. Wnosz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 o przeprowadzenie dowodu z (wraz z oznaczeniem dowodu należy wyszczeg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ólni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ć fakty, kt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óre maj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ą zostać wykazane tym dowodem; jeżeli wnioskodawca domaga się, aby sąd przeprowadził dowody jedynie w wybranym zakresie, niepotrzebny punkt ze wskazanych poniżej należy skreślić):</w:t>
            </w:r>
          </w:p>
          <w:p>
            <w:pPr>
              <w:spacing w:before="12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1) zezna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świadk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 (nale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 wskazać imię i nazwisko oraz adres świadka):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2) dokumentów (np. za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świadczenia lekarskie, dokumenty potwierdzające interwencje Policji lub Żandarmerii Wojskowej; jeżeli przed sądem toczyły się sprawy związane z przemocą w rodzinie, należy podać sąd i sygnaturę akt):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.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3) przes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łuchania uczestnik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…………………………………………………………………………………………………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…………………………………………………………………………………………………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4) innych: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trHeight w:val="345" w:hRule="auto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5.3. Wniosek o udzielenie zabezpieczenia przez przed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łużenie obowiązywania nakazu i zakazu lub zakaz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 rubrykę formularza wypełniają jedynie wnioskodawcy, 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órzy domagaj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się udzielenia zabezpieczenia przez przedłużenie obowiązującego nakazu i zakazu  lub zakaz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 wydanych uprzednio przez Policj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 lub Żandarmerię Wojskową; 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pozostali wnioskodawcy skre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ślają rubrykę 5.3)</w:t>
            </w:r>
          </w:p>
        </w:tc>
      </w:tr>
      <w:tr>
        <w:trPr>
          <w:trHeight w:val="1134" w:hRule="auto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Wnosz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 o udzielenie zabezpieczenia przez przedłużenie obowiązywania (jeżeli wnioskodawca domaga się, aby sąd wydał orzeczenie o zabezpieczeniu jedynie w zakresie nakazu i zakazu lub wybranych zakaz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ów, niepotrzebny punkt ze wskazanych poni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żej należy skreślić):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1) nakazu natychmiastowego opuszczenia wspólnie zajmowanego mieszkania i jego bezpo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średniego otoczenia i zakazu zbliżania się do wsp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ólnie zajmowanego  mieszkania i jego bezpo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średniego otoczenia;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2) zakazu zbli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żania się do osoby doznającej przemocy domowej;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3) zakazu kontaktowania si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 z osobą doznającą przemocy domowej;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4) zakazu wst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ępu na teren szkoły, plac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ówki o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światowej, opiekuńczej lub artystycznej, obiektu sportowego lub miejsca pracy, i przebywania na tym terenie; </w:t>
            </w:r>
          </w:p>
          <w:p>
            <w:pPr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na obszarze/na odleg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łość (należy wskazać obszar lub odległość, kt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óre uczestnik b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ędzie obowiązany zachować, jeżeli wniosek dotyczy innego obszaru lub innej odległości niż określone w nakazie i zakazie lub zakazach):</w:t>
            </w:r>
          </w:p>
          <w:p>
            <w:pPr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spacing w:before="120" w:after="0" w:line="360"/>
              <w:ind w:right="0" w:left="0" w:firstLine="0"/>
              <w:jc w:val="left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wydanego/wydanych przez (nale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ży wskazać organ, kt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óry wyda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ł nakaz i zakaz lub zakazy, a niepotrzebny punkt z dw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óch wskazanych poni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żej 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 skre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ślić):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1) Policj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ę, dnia ………………………………………………………………………………...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2) 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Żandarmerię Wojskową, dnia …………………….…………..…………………………….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na czas (nale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ży wskazać okres zabezpieczenia, a niepotrzebny punkt z dw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óch wskazanych poni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żej 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 skre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ślić):</w:t>
            </w:r>
          </w:p>
          <w:p>
            <w:pPr>
              <w:keepNext w:val="true"/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1) do dnia ……………………………………………………………………………………...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2) trwania post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ępowania.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5.4. Uzasadnienie wniosku o udzielenie zabezpieczenia przez przed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łużenie obowiązywania nakazu i zakazu lub zakaz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ów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 (wype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łnić tylko w przypadku zgłaszania wniosku opisanego w rubryce 5.3)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95" w:hRule="auto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Wyja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śnienie, dlaczego wydane przez Policję lub Żandarmerię Wojskową nakaz i zakaz </w:t>
              <w:br/>
              <w:t xml:space="preserve">lub zakazy nadal powinny obowiązywać: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………………………………………………………………………………………………...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trHeight w:val="435" w:hRule="auto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5.5. Wniosek o udzielenie zabezpieczenia (nie by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ły uprzednio wydane nakaz i zakaz ani zakazy) 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(tę rubrykę formularza wypełniają jedynie wnioskodawcy, kt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órzy domagaj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ą się udzielenia zabezpieczenia, w sytuacji gdy nakaz i zakaz ani zakazy nie były uprzednio wydane przez Policję lub Żandarmerię Wojskową, albo uprzednio wydane straciły moc obowiązującą; 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pozostali wnioskodawcy skre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ślają rubrykę 5.5)</w:t>
            </w:r>
          </w:p>
        </w:tc>
      </w:tr>
      <w:tr>
        <w:trPr>
          <w:trHeight w:val="3628" w:hRule="auto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Wnosz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 o udzielenie zabezpieczenia przez (jeżeli wnioskodawca domaga się, aby sąd wydał orzeczenie o zabezpieczeniu wyłącznie w odniesieniu do zobowiązania lub wyłącznie w odniesieniu do wybranych zakaz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ów, niepotrzebny punkt ze wskazanych poni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żej należy skreślić):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left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1) zobowi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ązanie uczestnika do opuszczenia wsp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ólnie zajmowanego mieszkania i jego bezpo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średniego otoczenia;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left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2) wydanie uczestnikowi zakazu zbli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żania się do wsp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ólnie zajmowanego mieszkania i jego bezpo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średniego otoczenia 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na obszarze/na odleg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łość (należy wskazać obszar lub odległość, kt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óre uczestnik jest obowi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ązany zachować): ……………………………………………………………………...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3) wydanie uczestnikowi zakazu zbli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żania się do osoby doznającej przemocy domowej (należy wskazać obszar lub odległość, 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óre uczestnik jest obowi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ązany zachować): ……………………………………………………………………............................................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4) wydanie uczestnikowi zakazu kontaktowania 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 z osobą doznającą przemocy domowej;</w:t>
            </w:r>
          </w:p>
          <w:p>
            <w:pPr>
              <w:suppressAutoHyphens w:val="true"/>
              <w:spacing w:before="120" w:after="0" w:line="336"/>
              <w:ind w:right="0" w:left="0" w:firstLine="0"/>
              <w:jc w:val="left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5) wydanie uczestnikowi zakazu  wst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ępu na teren szkoły, plac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ówki o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światowej, opiekuńczej lub artystycznej, lub obiektu sportowego, do kt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órych ucz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ęszcza osoba doznająca przemocy domowej, miejsca pracy lub innego miejsca, w kt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órym zwykle lub regularnie przebywa osoba doznaj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ąca przemocy domowej, i przebywania na tym terenie; </w:t>
            </w:r>
          </w:p>
          <w:p>
            <w:pPr>
              <w:suppressAutoHyphens w:val="true"/>
              <w:spacing w:before="120" w:after="0" w:line="336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na czas (nale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ży wskazać okres zabezpieczenia, a niepotrzebny punkt z dw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óch wskazanych poni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żej 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 skre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ślić):</w:t>
            </w:r>
          </w:p>
          <w:p>
            <w:pPr>
              <w:suppressAutoHyphens w:val="true"/>
              <w:spacing w:before="120" w:after="0" w:line="336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1) do dnia ……………………………………………………………………………………...</w:t>
            </w:r>
          </w:p>
          <w:p>
            <w:pPr>
              <w:suppressAutoHyphens w:val="true"/>
              <w:spacing w:before="120" w:after="0" w:line="33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2) trwania post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ępowania.</w:t>
            </w:r>
          </w:p>
        </w:tc>
      </w:tr>
      <w:tr>
        <w:trPr>
          <w:trHeight w:val="417" w:hRule="auto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5.6. Uzasadnienie wniosku o udzielenie zabezpieczenia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 (t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 rubrykę formularza wypełniają jedynie wnioskodawcy, kt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órzy zg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łaszają wniosek z rubryki 5.5; 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pozostali wnioskodawcy skre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ślają rubrykę 5.6)</w:t>
            </w:r>
          </w:p>
        </w:tc>
      </w:tr>
      <w:tr>
        <w:trPr>
          <w:trHeight w:val="810" w:hRule="auto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Fakty uzasadniaj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ące udzielenie zabezpieczenia: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 Za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łączniki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(należy wymienić wszystkie dokumenty dołączone do wniosku) </w:t>
            </w:r>
          </w:p>
        </w:tc>
      </w:tr>
      <w:tr>
        <w:trPr>
          <w:trHeight w:val="2625" w:hRule="auto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3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Odpis wniosku dla uczestnika (nale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ży złożyć tyle egzemplarzy, ilu wskazano uczestnik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ów post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ępowania)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….……………………………………………………………………………..……………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……………………………………………………………………………….………………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……………………………………………………………………………….………………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……………………………………………………………………………….………………</w:t>
            </w:r>
          </w:p>
          <w:p>
            <w:pPr>
              <w:spacing w:before="0" w:after="0" w:line="33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…………………………………………………………………………………..……………</w:t>
            </w:r>
          </w:p>
        </w:tc>
      </w:tr>
      <w:tr>
        <w:trPr>
          <w:trHeight w:val="1397" w:hRule="auto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7. Dodatkowe za</w:t>
            </w:r>
            <w:r>
              <w:rPr>
                <w:rFonts w:ascii="Times" w:hAnsi="Times" w:cs="Times" w:eastAsia="Time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łączniki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EEECE1" w:val="clear"/>
              </w:rPr>
              <w:t xml:space="preserve"> (dotyczy wnioskodawc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EEECE1" w:val="clear"/>
              </w:rPr>
              <w:t xml:space="preserve">ów, którzy wnosz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EEECE1" w:val="clear"/>
              </w:rPr>
              <w:t xml:space="preserve">ą o ustanowienie adwokata lub radcy z urzędu, w związku z faktem, że nie są w stanie ponieść koszt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EEECE1" w:val="clear"/>
              </w:rPr>
              <w:t xml:space="preserve">ów wynagrodzenia pe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EEECE1" w:val="clear"/>
              </w:rPr>
              <w:t xml:space="preserve">łnomocnika bez uszczerbku utrzymania koniecznego dla siebie i rodziny, pozostali wnioskodawcy skreślają rubrykę 7)</w:t>
            </w:r>
          </w:p>
        </w:tc>
      </w:tr>
      <w:tr>
        <w:trPr>
          <w:trHeight w:val="255" w:hRule="auto"/>
          <w:jc w:val="left"/>
        </w:trPr>
        <w:tc>
          <w:tcPr>
            <w:tcW w:w="904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1) Wniosek o ustanowienie adwokata lub radcy prawnego z urz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ędu; 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2) O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świadczenie o stanie rodzinnym, majątku, dochodach i źr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ód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łach utrzymania (wz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ór do pobrania w siedzibach s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ąd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ów i ze stron internetowych s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ąd</w:t>
            </w:r>
            <w:r>
              <w:rPr>
                <w:rFonts w:ascii="Times" w:hAnsi="Times" w:cs="Times" w:eastAsia="Times"/>
                <w:color w:val="auto"/>
                <w:spacing w:val="0"/>
                <w:position w:val="0"/>
                <w:sz w:val="24"/>
                <w:shd w:fill="auto" w:val="clear"/>
              </w:rPr>
              <w:t xml:space="preserve">ów).</w:t>
            </w:r>
          </w:p>
          <w:p>
            <w:pPr>
              <w:suppressAutoHyphens w:val="true"/>
              <w:spacing w:before="12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EEECE1" w:val="clear"/>
              </w:rPr>
              <w:t xml:space="preserve">. Imi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EEECE1" w:val="clear"/>
              </w:rPr>
              <w:t xml:space="preserve">ę i nazwisko (czytelne) osoby lub os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EEECE1" w:val="clear"/>
              </w:rPr>
              <w:t xml:space="preserve">ób sk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EEECE1" w:val="clear"/>
              </w:rPr>
              <w:t xml:space="preserve">ładających wniosek oraz podpis</w:t>
            </w:r>
          </w:p>
        </w:tc>
        <w:tc>
          <w:tcPr>
            <w:tcW w:w="36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9. Miejscowo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ść i data</w:t>
            </w:r>
          </w:p>
        </w:tc>
      </w:tr>
      <w:tr>
        <w:trPr>
          <w:trHeight w:val="1" w:hRule="atLeast"/>
          <w:jc w:val="left"/>
        </w:trPr>
        <w:tc>
          <w:tcPr>
            <w:tcW w:w="5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 O U C Z E N I E</w:t>
      </w:r>
    </w:p>
    <w:p>
      <w:pPr>
        <w:suppressAutoHyphens w:val="true"/>
        <w:spacing w:before="120" w:after="0" w:line="360"/>
        <w:ind w:right="0" w:left="0" w:firstLine="51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1. Urz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ędowe formularze są dostępne w budynkach sąd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ów rejonowych i okr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ęgowych, w Internecie pod adresami </w:t>
      </w:r>
      <w:hyperlink xmlns:r="http://schemas.openxmlformats.org/officeDocument/2006/relationships" r:id="docRId0">
        <w:r>
          <w:rPr>
            <w:rFonts w:ascii="Times" w:hAnsi="Times" w:cs="Times" w:eastAsia="Time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www.ms.gov.pl</w:t>
        </w:r>
      </w:hyperlink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i </w:t>
      </w:r>
      <w:hyperlink xmlns:r="http://schemas.openxmlformats.org/officeDocument/2006/relationships" r:id="docRId1">
        <w:r>
          <w:rPr>
            <w:rFonts w:ascii="Times" w:hAnsi="Times" w:cs="Times" w:eastAsia="Time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www.funduszsprawiedliwosci.gov.pl</w:t>
        </w:r>
      </w:hyperlink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oraz na stronach internetowych sąd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ów rejonowych, s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ąd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ów okr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ęgowych i sąd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ów apelacyjnych.</w:t>
      </w:r>
    </w:p>
    <w:p>
      <w:pPr>
        <w:suppressAutoHyphens w:val="true"/>
        <w:spacing w:before="120" w:after="0" w:line="360"/>
        <w:ind w:right="0" w:left="0" w:firstLine="51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2. Wniosek nie musi by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ć złożony na urzędowym formularzu (art. 560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  <w:vertAlign w:val="superscript"/>
        </w:rPr>
        <w:t xml:space="preserve">3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§ 1 Kodeksu post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ępowania cywilnego).</w:t>
      </w:r>
    </w:p>
    <w:p>
      <w:pPr>
        <w:suppressAutoHyphens w:val="true"/>
        <w:spacing w:before="120" w:after="0" w:line="360"/>
        <w:ind w:right="0" w:left="0" w:firstLine="51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3. Wniosek nale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ży złożyć w sądzie rejonowym właściwym ze względu na miejsce zamieszkania wnioskodawcy, a w braku miejsca zamieszkania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w s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ądzie miejsca jego pobytu (art. 508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§ 1 Kodeksu post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ępowania cywilnego).</w:t>
      </w:r>
    </w:p>
    <w:p>
      <w:pPr>
        <w:suppressAutoHyphens w:val="true"/>
        <w:spacing w:before="120" w:after="0" w:line="360"/>
        <w:ind w:right="0" w:left="0" w:firstLine="51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4. Wnioskodawca jest zwolniony od uiszczenia kosztów s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ądowych.</w:t>
      </w:r>
    </w:p>
    <w:p>
      <w:pPr>
        <w:suppressAutoHyphens w:val="true"/>
        <w:spacing w:before="120" w:after="0" w:line="360"/>
        <w:ind w:right="0" w:left="0" w:firstLine="51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5. Zgodnie z art. 165 § 2 w zw. z art. 13 § 2 Kodeksu post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ępowania cywilnego oddanie pisma procesowego w polskiej plac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ówce operatora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świadczącego pocztowe usługi powszechne na terytorium Rzeczypospolitej Polskiej albo w zagranicznej plac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ówce pocztowej operatora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świadczącego pocztowe usługi powszechne na terytorium  innego państwa członkowskiego Unii Europejskiej jest r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ównoznaczne z wniesieniem tego pisma do s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ądu (datą wniesienia jest data oddania).  </w:t>
      </w:r>
    </w:p>
    <w:p>
      <w:pPr>
        <w:suppressAutoHyphens w:val="true"/>
        <w:spacing w:before="120" w:after="0" w:line="360"/>
        <w:ind w:right="0" w:left="0" w:firstLine="51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6. Niezachowanie warunków formalnych pisma, które uniemo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żliwia nadanie mu dalszego biegu, powoduje wezwanie do uzupełnienia brak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ów w terminie tygodniowym. Je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żeli braki nie zostaną w tym terminie uzupełnione, pismo podlega zwrotowi. Taki skutek nie następuje jedynie w wypadku, gdy do wniosku lub innych pism nie dołączono odpis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ów. Wówczas odpisy sporz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ądza i doręcza sąd (art. 560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  <w:vertAlign w:val="superscript"/>
        </w:rPr>
        <w:t xml:space="preserve">4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§ 2 Kodeksu post</w:t>
      </w:r>
      <w:r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  <w:t xml:space="preserve">ępowania cywilnego).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ms.gov.pl/" Id="docRId0" Type="http://schemas.openxmlformats.org/officeDocument/2006/relationships/hyperlink" /><Relationship TargetMode="External" Target="http://www.funduszsprawiedliwosci.gov.pl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